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6AD1" w:rsidRDefault="00816AD1"/>
    <w:p w:rsidR="00816AD1" w:rsidRDefault="00816AD1"/>
    <w:p w:rsidR="00816AD1" w:rsidRDefault="00816AD1"/>
    <w:p w:rsidR="00816AD1" w:rsidRDefault="00816AD1"/>
    <w:p w:rsidR="003F0A3D" w:rsidRPr="003F0A3D" w:rsidRDefault="003F0A3D" w:rsidP="00F2710C">
      <w:pPr>
        <w:spacing w:before="240" w:after="120"/>
        <w:jc w:val="both"/>
        <w:rPr>
          <w:rFonts w:asciiTheme="minorHAnsi" w:hAnsiTheme="minorHAnsi" w:cstheme="minorHAnsi"/>
          <w:sz w:val="22"/>
          <w:szCs w:val="22"/>
        </w:rPr>
      </w:pPr>
      <w:r w:rsidRPr="003F0A3D">
        <w:rPr>
          <w:rFonts w:asciiTheme="minorHAnsi" w:hAnsiTheme="minorHAnsi" w:cstheme="minorHAnsi"/>
          <w:sz w:val="22"/>
          <w:szCs w:val="22"/>
        </w:rPr>
        <w:t xml:space="preserve">Bu politika, Mata Otomotiv A.Ş. olarak </w:t>
      </w:r>
      <w:r w:rsidRPr="003F0A3D">
        <w:rPr>
          <w:rFonts w:asciiTheme="minorHAnsi" w:hAnsiTheme="minorHAnsi" w:cstheme="minorHAnsi"/>
          <w:sz w:val="22"/>
          <w:szCs w:val="22"/>
        </w:rPr>
        <w:t>Kayıt muhafaza</w:t>
      </w:r>
      <w:r w:rsidRPr="003F0A3D">
        <w:rPr>
          <w:rFonts w:asciiTheme="minorHAnsi" w:hAnsiTheme="minorHAnsi" w:cstheme="minorHAnsi"/>
          <w:sz w:val="22"/>
          <w:szCs w:val="22"/>
        </w:rPr>
        <w:t xml:space="preserve"> uygulamalarımızda esas aldığımız temel ilkelerimizi tanımlar ve yönetim, çalışan, tedarikçi ve tüm paydaşlarımız için önemini ve önceliğini vurgular. </w:t>
      </w:r>
    </w:p>
    <w:p w:rsidR="00816AD1" w:rsidRPr="009F25EC" w:rsidRDefault="003F0A3D" w:rsidP="009F25EC">
      <w:pPr>
        <w:pStyle w:val="HTMLncedenBiimlendirilmi"/>
        <w:spacing w:before="240"/>
        <w:jc w:val="both"/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</w:pP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This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policy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defines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Mata Automotive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A.S.’s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basic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principles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in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our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record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retation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practices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and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emphasizes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the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importance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and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priority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for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management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,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employees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,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suppliers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and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all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of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our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proofErr w:type="spellStart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stakeholders</w:t>
      </w:r>
      <w:proofErr w:type="spellEnd"/>
      <w:r w:rsidRPr="003F0A3D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>.</w:t>
      </w:r>
    </w:p>
    <w:p w:rsidR="00816AD1" w:rsidRPr="003F0A3D" w:rsidRDefault="00816AD1">
      <w:pPr>
        <w:rPr>
          <w:sz w:val="22"/>
          <w:szCs w:val="22"/>
        </w:rPr>
      </w:pPr>
    </w:p>
    <w:p w:rsidR="003F0A3D" w:rsidRPr="003F0A3D" w:rsidRDefault="003F0A3D">
      <w:pPr>
        <w:rPr>
          <w:sz w:val="22"/>
          <w:szCs w:val="22"/>
        </w:rPr>
      </w:pPr>
    </w:p>
    <w:p w:rsidR="003F0A3D" w:rsidRDefault="00F2710C" w:rsidP="00F2710C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F2710C">
        <w:rPr>
          <w:rFonts w:asciiTheme="minorHAnsi" w:hAnsiTheme="minorHAnsi" w:cstheme="minorHAnsi"/>
          <w:sz w:val="22"/>
          <w:szCs w:val="22"/>
        </w:rPr>
        <w:t xml:space="preserve">Tüm Dokümantasyon (form, talimat, prosedür, rapor, vb.)), </w:t>
      </w:r>
      <w:proofErr w:type="spellStart"/>
      <w:r w:rsidRPr="00F2710C">
        <w:rPr>
          <w:rFonts w:asciiTheme="minorHAnsi" w:hAnsiTheme="minorHAnsi" w:cstheme="minorHAnsi"/>
          <w:sz w:val="22"/>
          <w:szCs w:val="22"/>
        </w:rPr>
        <w:t>Ppap</w:t>
      </w:r>
      <w:proofErr w:type="spellEnd"/>
      <w:r w:rsidRPr="00F2710C">
        <w:rPr>
          <w:rFonts w:asciiTheme="minorHAnsi" w:hAnsiTheme="minorHAnsi" w:cstheme="minorHAnsi"/>
          <w:sz w:val="22"/>
          <w:szCs w:val="22"/>
        </w:rPr>
        <w:t>, kalite ve çevre</w:t>
      </w:r>
      <w:r>
        <w:rPr>
          <w:rFonts w:asciiTheme="minorHAnsi" w:hAnsiTheme="minorHAnsi" w:cstheme="minorHAnsi"/>
          <w:sz w:val="22"/>
          <w:szCs w:val="22"/>
        </w:rPr>
        <w:t xml:space="preserve"> dokümanları</w:t>
      </w:r>
      <w:r w:rsidR="009F25EC">
        <w:rPr>
          <w:rFonts w:asciiTheme="minorHAnsi" w:hAnsiTheme="minorHAnsi" w:cstheme="minorHAnsi"/>
          <w:sz w:val="22"/>
          <w:szCs w:val="22"/>
        </w:rPr>
        <w:t xml:space="preserve"> </w:t>
      </w:r>
      <w:r w:rsidR="009F25EC">
        <w:rPr>
          <w:rFonts w:asciiTheme="minorHAnsi" w:hAnsiTheme="minorHAnsi" w:cstheme="minorHAnsi"/>
          <w:sz w:val="22"/>
          <w:szCs w:val="22"/>
        </w:rPr>
        <w:t>b</w:t>
      </w:r>
      <w:r w:rsidR="009F25EC" w:rsidRPr="00F2710C">
        <w:rPr>
          <w:rFonts w:asciiTheme="minorHAnsi" w:hAnsiTheme="minorHAnsi" w:cstheme="minorHAnsi"/>
          <w:sz w:val="22"/>
          <w:szCs w:val="22"/>
        </w:rPr>
        <w:t xml:space="preserve">u </w:t>
      </w:r>
      <w:r w:rsidR="009F25EC">
        <w:rPr>
          <w:rFonts w:asciiTheme="minorHAnsi" w:hAnsiTheme="minorHAnsi" w:cstheme="minorHAnsi"/>
          <w:sz w:val="22"/>
          <w:szCs w:val="22"/>
        </w:rPr>
        <w:t>p</w:t>
      </w:r>
      <w:r w:rsidR="009F25EC" w:rsidRPr="00F2710C">
        <w:rPr>
          <w:rFonts w:asciiTheme="minorHAnsi" w:hAnsiTheme="minorHAnsi" w:cstheme="minorHAnsi"/>
          <w:sz w:val="22"/>
          <w:szCs w:val="22"/>
        </w:rPr>
        <w:t>olitikaya uygun olarak</w:t>
      </w:r>
      <w:r w:rsidRPr="00F2710C">
        <w:rPr>
          <w:rFonts w:asciiTheme="minorHAnsi" w:hAnsiTheme="minorHAnsi" w:cstheme="minorHAnsi"/>
          <w:sz w:val="22"/>
          <w:szCs w:val="22"/>
        </w:rPr>
        <w:t xml:space="preserve"> korunacak </w:t>
      </w:r>
      <w:r>
        <w:rPr>
          <w:rFonts w:asciiTheme="minorHAnsi" w:hAnsiTheme="minorHAnsi" w:cstheme="minorHAnsi"/>
          <w:sz w:val="22"/>
          <w:szCs w:val="22"/>
        </w:rPr>
        <w:t>ve gerektiğinde imha edilecektir.</w:t>
      </w:r>
      <w:r w:rsidR="009F25EC">
        <w:rPr>
          <w:rFonts w:asciiTheme="minorHAnsi" w:hAnsiTheme="minorHAnsi" w:cstheme="minorHAnsi"/>
          <w:sz w:val="22"/>
          <w:szCs w:val="22"/>
        </w:rPr>
        <w:t xml:space="preserve"> </w:t>
      </w:r>
      <w:r w:rsidRPr="00F2710C">
        <w:rPr>
          <w:rFonts w:asciiTheme="minorHAnsi" w:hAnsiTheme="minorHAnsi" w:cstheme="minorHAnsi"/>
          <w:sz w:val="22"/>
          <w:szCs w:val="22"/>
        </w:rPr>
        <w:t>Saklama süresi</w:t>
      </w:r>
      <w:r w:rsidR="009F25EC">
        <w:rPr>
          <w:rFonts w:asciiTheme="minorHAnsi" w:hAnsiTheme="minorHAnsi" w:cstheme="minorHAnsi"/>
          <w:sz w:val="22"/>
          <w:szCs w:val="22"/>
        </w:rPr>
        <w:t xml:space="preserve">, </w:t>
      </w:r>
      <w:r w:rsidRPr="00F2710C">
        <w:rPr>
          <w:rFonts w:asciiTheme="minorHAnsi" w:hAnsiTheme="minorHAnsi" w:cstheme="minorHAnsi"/>
          <w:sz w:val="22"/>
          <w:szCs w:val="22"/>
        </w:rPr>
        <w:t>belgelerin tamamlanmasından veya kesinleşmesinden sonra başlar.</w:t>
      </w:r>
    </w:p>
    <w:p w:rsidR="00F2710C" w:rsidRPr="00F2710C" w:rsidRDefault="00F2710C" w:rsidP="00F2710C">
      <w:pPr>
        <w:rPr>
          <w:rFonts w:asciiTheme="minorHAnsi" w:hAnsiTheme="minorHAnsi" w:cstheme="minorHAnsi"/>
          <w:sz w:val="22"/>
          <w:szCs w:val="22"/>
        </w:rPr>
      </w:pPr>
    </w:p>
    <w:p w:rsidR="003F0A3D" w:rsidRPr="009F25EC" w:rsidRDefault="009F25EC" w:rsidP="009F25EC">
      <w:pPr>
        <w:spacing w:line="276" w:lineRule="auto"/>
        <w:rPr>
          <w:rFonts w:asciiTheme="minorHAnsi" w:hAnsiTheme="minorHAnsi" w:cstheme="minorHAnsi"/>
          <w:color w:val="FF0000"/>
          <w:sz w:val="22"/>
          <w:szCs w:val="22"/>
        </w:rPr>
      </w:pPr>
      <w:proofErr w:type="spellStart"/>
      <w:r w:rsidRPr="009F25EC">
        <w:rPr>
          <w:rFonts w:asciiTheme="minorHAnsi" w:hAnsiTheme="minorHAnsi" w:cstheme="minorHAnsi"/>
          <w:color w:val="FF0000"/>
          <w:sz w:val="22"/>
          <w:szCs w:val="22"/>
        </w:rPr>
        <w:t>According</w:t>
      </w:r>
      <w:proofErr w:type="spellEnd"/>
      <w:r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proofErr w:type="gramStart"/>
      <w:r w:rsidRPr="009F25EC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 </w:t>
      </w:r>
      <w:proofErr w:type="spellStart"/>
      <w:r w:rsidRPr="009F25EC">
        <w:rPr>
          <w:rFonts w:asciiTheme="minorHAnsi" w:hAnsiTheme="minorHAnsi" w:cstheme="minorHAnsi"/>
          <w:color w:val="FF0000"/>
          <w:sz w:val="22"/>
          <w:szCs w:val="22"/>
        </w:rPr>
        <w:t>with</w:t>
      </w:r>
      <w:proofErr w:type="spellEnd"/>
      <w:proofErr w:type="gramEnd"/>
      <w:r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9F25EC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9F25EC">
        <w:rPr>
          <w:rFonts w:asciiTheme="minorHAnsi" w:hAnsiTheme="minorHAnsi" w:cstheme="minorHAnsi"/>
          <w:color w:val="FF0000"/>
          <w:sz w:val="22"/>
          <w:szCs w:val="22"/>
        </w:rPr>
        <w:t>policy</w:t>
      </w:r>
      <w:proofErr w:type="spellEnd"/>
      <w:r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All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the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documantation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(form,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instruction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procedure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report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,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etc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.), PPAP</w:t>
      </w:r>
      <w:r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9F25EC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Quality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>Enviroment</w:t>
      </w:r>
      <w:proofErr w:type="spellEnd"/>
      <w:r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Pr="009F25EC">
        <w:rPr>
          <w:rFonts w:asciiTheme="minorHAnsi" w:hAnsiTheme="minorHAnsi" w:cstheme="minorHAnsi"/>
          <w:color w:val="FF0000"/>
          <w:sz w:val="22"/>
          <w:szCs w:val="22"/>
        </w:rPr>
        <w:t>documents</w:t>
      </w:r>
      <w:proofErr w:type="spellEnd"/>
      <w:r w:rsidR="00F2710C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to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be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maintained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and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disposed</w:t>
      </w:r>
      <w:proofErr w:type="spellEnd"/>
      <w:r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.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Retention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Period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begins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upon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completion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or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finalization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 xml:space="preserve"> of </w:t>
      </w:r>
      <w:proofErr w:type="spellStart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documents</w:t>
      </w:r>
      <w:proofErr w:type="spellEnd"/>
      <w:r w:rsidR="003F0A3D" w:rsidRPr="009F25EC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:rsidR="003F0A3D" w:rsidRPr="003F0A3D" w:rsidRDefault="003F0A3D">
      <w:pPr>
        <w:rPr>
          <w:sz w:val="22"/>
          <w:szCs w:val="22"/>
        </w:rPr>
      </w:pPr>
    </w:p>
    <w:p w:rsidR="003F0A3D" w:rsidRPr="003F0A3D" w:rsidRDefault="003F0A3D">
      <w:pPr>
        <w:rPr>
          <w:sz w:val="22"/>
          <w:szCs w:val="22"/>
        </w:rPr>
      </w:pPr>
    </w:p>
    <w:p w:rsidR="003F0A3D" w:rsidRPr="003F0A3D" w:rsidRDefault="003F0A3D" w:rsidP="003F0A3D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F0A3D">
        <w:rPr>
          <w:rFonts w:asciiTheme="minorHAnsi" w:hAnsiTheme="minorHAnsi" w:cstheme="minorHAnsi"/>
          <w:sz w:val="22"/>
          <w:szCs w:val="22"/>
        </w:rPr>
        <w:t xml:space="preserve">Mata Otomotiv A.Ş. </w:t>
      </w:r>
      <w:r w:rsidRPr="003F0A3D">
        <w:rPr>
          <w:rFonts w:asciiTheme="minorHAnsi" w:hAnsiTheme="minorHAnsi" w:cstheme="minorHAnsi"/>
          <w:sz w:val="22"/>
          <w:szCs w:val="22"/>
        </w:rPr>
        <w:t>Kayıt Muhafaza politikası</w:t>
      </w:r>
      <w:r w:rsidRPr="003F0A3D">
        <w:rPr>
          <w:rFonts w:asciiTheme="minorHAnsi" w:hAnsiTheme="minorHAnsi" w:cstheme="minorHAnsi"/>
          <w:sz w:val="22"/>
          <w:szCs w:val="22"/>
        </w:rPr>
        <w:t xml:space="preserve"> uygulamalarından tüm yöneticilerimiz, çalışanlarımız ve paydaşlarımız sorumludur.</w:t>
      </w:r>
    </w:p>
    <w:p w:rsidR="003F0A3D" w:rsidRPr="003F0A3D" w:rsidRDefault="003F0A3D" w:rsidP="003F0A3D">
      <w:pPr>
        <w:spacing w:after="120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proofErr w:type="gramStart"/>
      <w:r w:rsidRPr="003F0A3D">
        <w:rPr>
          <w:rFonts w:asciiTheme="minorHAnsi" w:hAnsiTheme="minorHAnsi" w:cstheme="minorHAnsi"/>
          <w:color w:val="FF0000"/>
          <w:sz w:val="22"/>
          <w:szCs w:val="22"/>
          <w:lang w:val="en"/>
        </w:rPr>
        <w:t>All</w:t>
      </w:r>
      <w:r w:rsidRPr="003F0A3D">
        <w:rPr>
          <w:rFonts w:asciiTheme="minorHAnsi" w:hAnsiTheme="minorHAnsi" w:cstheme="minorHAnsi"/>
          <w:color w:val="FF0000"/>
          <w:sz w:val="22"/>
          <w:szCs w:val="22"/>
          <w:lang w:val="en"/>
        </w:rPr>
        <w:t xml:space="preserve"> </w:t>
      </w:r>
      <w:r w:rsidRPr="003F0A3D">
        <w:rPr>
          <w:rFonts w:asciiTheme="minorHAnsi" w:hAnsiTheme="minorHAnsi" w:cstheme="minorHAnsi"/>
          <w:color w:val="FF0000"/>
          <w:sz w:val="22"/>
          <w:szCs w:val="22"/>
          <w:lang w:val="en"/>
        </w:rPr>
        <w:t>of</w:t>
      </w:r>
      <w:proofErr w:type="gramEnd"/>
      <w:r w:rsidRPr="003F0A3D">
        <w:rPr>
          <w:rFonts w:asciiTheme="minorHAnsi" w:hAnsiTheme="minorHAnsi" w:cstheme="minorHAnsi"/>
          <w:color w:val="FF0000"/>
          <w:sz w:val="22"/>
          <w:szCs w:val="22"/>
          <w:lang w:val="en"/>
        </w:rPr>
        <w:t xml:space="preserve"> our managers, employees and stakeholders are responsible for the application of Mata Automotive A.S. </w:t>
      </w:r>
      <w:r w:rsidRPr="003F0A3D">
        <w:rPr>
          <w:rFonts w:asciiTheme="minorHAnsi" w:hAnsiTheme="minorHAnsi" w:cstheme="minorHAnsi"/>
          <w:color w:val="FF0000"/>
          <w:sz w:val="22"/>
          <w:szCs w:val="22"/>
          <w:lang w:val="en"/>
        </w:rPr>
        <w:t>record retention policy</w:t>
      </w:r>
      <w:r w:rsidRPr="003F0A3D">
        <w:rPr>
          <w:rFonts w:asciiTheme="minorHAnsi" w:hAnsiTheme="minorHAnsi" w:cstheme="minorHAnsi"/>
          <w:color w:val="FF0000"/>
          <w:sz w:val="22"/>
          <w:szCs w:val="22"/>
          <w:lang w:val="en"/>
        </w:rPr>
        <w:t>.</w:t>
      </w:r>
    </w:p>
    <w:p w:rsidR="003F0A3D" w:rsidRDefault="003F0A3D"/>
    <w:p w:rsidR="00816AD1" w:rsidRDefault="00816AD1"/>
    <w:p w:rsidR="00816AD1" w:rsidRDefault="00816AD1"/>
    <w:p w:rsidR="00816AD1" w:rsidRDefault="00816AD1"/>
    <w:p w:rsidR="00816AD1" w:rsidRDefault="00816AD1"/>
    <w:p w:rsidR="00816AD1" w:rsidRDefault="00816AD1"/>
    <w:p w:rsidR="003F0A3D" w:rsidRPr="003F0A3D" w:rsidRDefault="003F0A3D">
      <w:pPr>
        <w:rPr>
          <w:rFonts w:asciiTheme="minorHAnsi" w:hAnsiTheme="minorHAnsi" w:cstheme="minorHAnsi"/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25EC">
        <w:tab/>
      </w:r>
      <w:r w:rsidR="009F25EC">
        <w:tab/>
      </w:r>
      <w:r w:rsidR="009F25EC">
        <w:tab/>
      </w:r>
      <w:r w:rsidR="009F25EC">
        <w:tab/>
      </w:r>
      <w:r w:rsidR="009F25EC">
        <w:tab/>
      </w:r>
      <w:r w:rsidRPr="003F0A3D">
        <w:rPr>
          <w:rFonts w:asciiTheme="minorHAnsi" w:hAnsiTheme="minorHAnsi" w:cstheme="minorHAnsi"/>
          <w:sz w:val="22"/>
        </w:rPr>
        <w:t>GENEL MÜDÜR/ GENERAL MANAGER</w:t>
      </w:r>
    </w:p>
    <w:p w:rsidR="003F0A3D" w:rsidRPr="003F0A3D" w:rsidRDefault="003F0A3D">
      <w:pPr>
        <w:rPr>
          <w:rFonts w:asciiTheme="minorHAnsi" w:hAnsiTheme="minorHAnsi" w:cstheme="minorHAnsi"/>
          <w:sz w:val="22"/>
        </w:rPr>
      </w:pPr>
    </w:p>
    <w:p w:rsidR="00816AD1" w:rsidRPr="00F2710C" w:rsidRDefault="003F0A3D" w:rsidP="009F25EC">
      <w:pPr>
        <w:ind w:left="7788" w:firstLine="708"/>
        <w:rPr>
          <w:rFonts w:asciiTheme="minorHAnsi" w:hAnsiTheme="minorHAnsi" w:cstheme="minorHAnsi"/>
          <w:sz w:val="22"/>
        </w:rPr>
      </w:pPr>
      <w:r w:rsidRPr="003F0A3D">
        <w:rPr>
          <w:rFonts w:asciiTheme="minorHAnsi" w:hAnsiTheme="minorHAnsi" w:cstheme="minorHAnsi"/>
          <w:sz w:val="22"/>
        </w:rPr>
        <w:t>ERCE KAŞLIOĞLU</w:t>
      </w:r>
    </w:p>
    <w:p w:rsidR="00816AD1" w:rsidRDefault="00816AD1"/>
    <w:p w:rsidR="00816AD1" w:rsidRDefault="00816AD1"/>
    <w:p w:rsidR="00816AD1" w:rsidRDefault="00816AD1"/>
    <w:tbl>
      <w:tblPr>
        <w:tblW w:w="13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418"/>
        <w:gridCol w:w="1984"/>
        <w:gridCol w:w="1701"/>
        <w:gridCol w:w="1134"/>
        <w:gridCol w:w="1985"/>
        <w:gridCol w:w="1559"/>
      </w:tblGrid>
      <w:tr w:rsidR="00816AD1" w:rsidRPr="009F25EC" w:rsidTr="00156AE6">
        <w:trPr>
          <w:trHeight w:val="748"/>
        </w:trPr>
        <w:tc>
          <w:tcPr>
            <w:tcW w:w="3964" w:type="dxa"/>
            <w:vAlign w:val="center"/>
          </w:tcPr>
          <w:p w:rsidR="00816AD1" w:rsidRPr="009F25EC" w:rsidRDefault="00816AD1" w:rsidP="00CC66A9">
            <w:pPr>
              <w:pStyle w:val="Balk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Kayıtın Tanımı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Saklama Süresi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Bağlı Olduğu Süreç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Saklama Yeri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pStyle w:val="Balk2"/>
              <w:spacing w:line="240" w:lineRule="auto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Erişim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Sorumlu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ind w:left="142" w:hanging="142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Atılma Metodu</w:t>
            </w:r>
          </w:p>
        </w:tc>
      </w:tr>
      <w:tr w:rsidR="00816AD1" w:rsidRPr="009F25EC" w:rsidTr="00156AE6">
        <w:trPr>
          <w:trHeight w:val="725"/>
        </w:trPr>
        <w:tc>
          <w:tcPr>
            <w:tcW w:w="3964" w:type="dxa"/>
            <w:vAlign w:val="center"/>
          </w:tcPr>
          <w:p w:rsidR="00816AD1" w:rsidRPr="009F25EC" w:rsidRDefault="00816AD1" w:rsidP="00CC66A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Mühendislik değişikliklerinin geçerliliği ile ilgili kayıtlar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5 yıl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ST03 Yeni Ürün Devreye Alma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Mühendislik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Mühendislik Müdürü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816AD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816AD1" w:rsidRPr="009F25EC" w:rsidRDefault="00816AD1" w:rsidP="00CC66A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Sözleşmenin gözden geçirilmesiyle ilgili kayıtlar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5 yıl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ST01 Satış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Satış 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Satış Müdürü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816AD1" w:rsidRPr="009F25EC" w:rsidTr="00156AE6">
        <w:trPr>
          <w:trHeight w:val="952"/>
        </w:trPr>
        <w:tc>
          <w:tcPr>
            <w:tcW w:w="3964" w:type="dxa"/>
            <w:vAlign w:val="center"/>
          </w:tcPr>
          <w:p w:rsidR="00816AD1" w:rsidRPr="009F25EC" w:rsidRDefault="00816AD1" w:rsidP="00CC66A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Mühendislik değişikliklerinin imalatta uygulamaya geçirildiği tarihe ilişkin kayıtlar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5 yıl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ST03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Yeni Ürün Devreye Alma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Proje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Proje Müdürü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816AD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816AD1" w:rsidRPr="009F25EC" w:rsidRDefault="00816AD1" w:rsidP="00CC66A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Kabul edilebilir tedarikçilerle ilgili kayıtlar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ST04.1 Tedarikçi Yönetimi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Satın alma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Satın alma Koordinatörü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816AD1" w:rsidRPr="009F25EC" w:rsidTr="00156AE6">
        <w:trPr>
          <w:trHeight w:val="725"/>
        </w:trPr>
        <w:tc>
          <w:tcPr>
            <w:tcW w:w="3964" w:type="dxa"/>
            <w:vAlign w:val="center"/>
          </w:tcPr>
          <w:p w:rsidR="00816AD1" w:rsidRPr="009F25EC" w:rsidRDefault="00816AD1" w:rsidP="00CC66A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Müşterinin temin ettiği ürünlere(kalıplar) ilişkin kayıtlar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5 yıl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ST03 Yeni Ürün Devreye Alma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Mühendislik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Mühendislik Müdürü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816AD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816AD1" w:rsidRPr="009F25EC" w:rsidRDefault="00816AD1" w:rsidP="00CC66A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Ham ve/veya yardımcı malzemeler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Kanuni süre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ST06 Üretim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Üretim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Üretim Müdürü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816AD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816AD1" w:rsidRPr="009F25EC" w:rsidRDefault="00816AD1" w:rsidP="00816AD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Kalıp, fikstür, aparat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5 yıl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ST03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Yeni Ürün Devreye Alma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Üretim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Üretim Müdürü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816AD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816AD1" w:rsidRPr="009F25EC" w:rsidRDefault="00816AD1" w:rsidP="00CC66A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İzlenebilirliğe ait kayıtlar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1 Takvim Yılı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ST05 Kalite Kontrol 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K. Kontrol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K. Kontrol Sorumlusu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816AD1" w:rsidRPr="009F25EC" w:rsidTr="00156AE6">
        <w:trPr>
          <w:trHeight w:val="1166"/>
        </w:trPr>
        <w:tc>
          <w:tcPr>
            <w:tcW w:w="3964" w:type="dxa"/>
            <w:vAlign w:val="center"/>
          </w:tcPr>
          <w:p w:rsidR="00816AD1" w:rsidRPr="009F25EC" w:rsidRDefault="00816AD1" w:rsidP="00816AD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Özel prosesler, ekipmanlar ve personele dair kayıtlar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1 Takvim Yılı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ST06 Üretim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Üretim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Üretim Müdürü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</w:tr>
      <w:tr w:rsidR="00816AD1" w:rsidRPr="009F25EC" w:rsidTr="00156AE6">
        <w:trPr>
          <w:trHeight w:val="952"/>
        </w:trPr>
        <w:tc>
          <w:tcPr>
            <w:tcW w:w="3964" w:type="dxa"/>
            <w:vAlign w:val="center"/>
          </w:tcPr>
          <w:p w:rsidR="00816AD1" w:rsidRPr="009F25EC" w:rsidRDefault="00816AD1" w:rsidP="00816AD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Önemli proses olaylarına (avadanlık değişimi, ekipman onarımı </w:t>
            </w:r>
            <w:proofErr w:type="spell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vb</w:t>
            </w:r>
            <w:proofErr w:type="spellEnd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) dair kayıtlar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5 yıl</w:t>
            </w:r>
          </w:p>
        </w:tc>
        <w:tc>
          <w:tcPr>
            <w:tcW w:w="198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ST06 Üretim</w:t>
            </w:r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Üretim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Üretim Müdürü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816AD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816AD1" w:rsidRPr="009F25EC" w:rsidRDefault="00816AD1" w:rsidP="00816AD1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Muayene ve deney kayıtları</w:t>
            </w:r>
          </w:p>
        </w:tc>
        <w:tc>
          <w:tcPr>
            <w:tcW w:w="1418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5 yıl</w:t>
            </w:r>
          </w:p>
        </w:tc>
        <w:tc>
          <w:tcPr>
            <w:tcW w:w="1984" w:type="dxa"/>
            <w:vAlign w:val="center"/>
          </w:tcPr>
          <w:p w:rsidR="00816AD1" w:rsidRPr="009F25EC" w:rsidRDefault="002B2F3E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Arge</w:t>
            </w:r>
            <w:proofErr w:type="spellEnd"/>
          </w:p>
        </w:tc>
        <w:tc>
          <w:tcPr>
            <w:tcW w:w="1701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Test ve Analiz</w:t>
            </w:r>
          </w:p>
        </w:tc>
        <w:tc>
          <w:tcPr>
            <w:tcW w:w="1134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816AD1" w:rsidRPr="009F25EC" w:rsidRDefault="002B2F3E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Arge</w:t>
            </w:r>
            <w:proofErr w:type="spellEnd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Müdürü</w:t>
            </w:r>
          </w:p>
        </w:tc>
        <w:tc>
          <w:tcPr>
            <w:tcW w:w="1559" w:type="dxa"/>
            <w:vAlign w:val="center"/>
          </w:tcPr>
          <w:p w:rsidR="00816AD1" w:rsidRPr="009F25EC" w:rsidRDefault="00816AD1" w:rsidP="00816AD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25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Laboratuar</w:t>
            </w:r>
            <w:proofErr w:type="spellEnd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proses kontrol faaliyetlerine ilişkin kayıtlar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5 yıl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Arge</w:t>
            </w:r>
            <w:proofErr w:type="spellEnd"/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Test ve Analiz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spell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Arge</w:t>
            </w:r>
            <w:proofErr w:type="spellEnd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Müdürü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11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Kalibrasyonların gerçekleştirildiğine dair kayıtlar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5 yıl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ST12 Kalibrasyon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Kalibrasyon Sorumlusu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11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Uygun olmayan ürüne dair kayıtlar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ST05 Kalite Kontrol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K. Kontrol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K. Kontrol Bölüm Sorumlusu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11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Uygunsuz ürüne yol açan nedenlerin araştırılmasına ilişkin kayıtlar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ST05 Kalite Kontrol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K. Kontrol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K. Kontrol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Bölüm Sorumlusu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25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İç kalite denetimlerine ilişkin kayıtlar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ST05 Kalite Kontrol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güvence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 Temsilcisi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11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PPAP kayıtları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ind w:left="-108" w:right="-109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Aktif süre + 1 takvim yılı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ST03 Yeni Ürün Devreye Alma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Proje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PDL/PC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Proje Sahipleri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11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Müşterinin siparişlerine ilişkin kayıtlar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Aktif süre + 1 takvim yılı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ST04 Satın alma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Satın Alma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Satın Alma Koordinatörü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11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İş planı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Süresiz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 14 İş Planı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güvence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trike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 Temsilcisi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293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performansına ilişkin kayıtlar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Üretildiği yıl + 1 takvim yılı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ST05 Kalite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güvence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PDL/PC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 Temsilcisi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25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İç çevre sistem denetimlerine</w:t>
            </w:r>
          </w:p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İlişkin kayıtlar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2B2F3E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ÇYS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</w:t>
            </w:r>
            <w:r w:rsidR="00A62011"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güvence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2B2F3E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Yasal İzin Kayıtları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Süresiz</w:t>
            </w:r>
          </w:p>
        </w:tc>
        <w:tc>
          <w:tcPr>
            <w:tcW w:w="1984" w:type="dxa"/>
            <w:vAlign w:val="center"/>
          </w:tcPr>
          <w:p w:rsidR="00A62011" w:rsidRPr="009F25EC" w:rsidRDefault="00156AE6" w:rsidP="00A62011">
            <w:pPr>
              <w:jc w:val="center"/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ST12 İnsan Kaynakları</w:t>
            </w:r>
          </w:p>
        </w:tc>
        <w:tc>
          <w:tcPr>
            <w:tcW w:w="1701" w:type="dxa"/>
            <w:vAlign w:val="center"/>
          </w:tcPr>
          <w:p w:rsidR="00A62011" w:rsidRPr="009F25EC" w:rsidRDefault="00156AE6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İnsan Kaynakları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 / 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İnsan Kaynakları 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Müdürü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İzleme ve Ölçme Kayıtları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Aktif süre+</w:t>
            </w:r>
          </w:p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1 takvim yılı</w:t>
            </w:r>
          </w:p>
        </w:tc>
        <w:tc>
          <w:tcPr>
            <w:tcW w:w="1984" w:type="dxa"/>
            <w:vAlign w:val="center"/>
          </w:tcPr>
          <w:p w:rsidR="00A62011" w:rsidRPr="009F25EC" w:rsidRDefault="00A62011" w:rsidP="00A62011">
            <w:pPr>
              <w:jc w:val="center"/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ÇYS</w:t>
            </w:r>
          </w:p>
        </w:tc>
        <w:tc>
          <w:tcPr>
            <w:tcW w:w="1701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Güvence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 / 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>Sistem Hedefleri Tablosu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Aktif süre +</w:t>
            </w:r>
          </w:p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A62011" w:rsidRPr="009F25EC" w:rsidRDefault="00A62011" w:rsidP="00A62011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Güvence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25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Çevre Boyutları Değerlendirme 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Aktif süre +</w:t>
            </w:r>
          </w:p>
        </w:tc>
        <w:tc>
          <w:tcPr>
            <w:tcW w:w="1984" w:type="dxa"/>
            <w:vAlign w:val="center"/>
          </w:tcPr>
          <w:p w:rsidR="00A62011" w:rsidRPr="009F25EC" w:rsidRDefault="00A62011" w:rsidP="00A62011">
            <w:pPr>
              <w:jc w:val="center"/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ÇYS</w:t>
            </w:r>
          </w:p>
        </w:tc>
        <w:tc>
          <w:tcPr>
            <w:tcW w:w="1701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Güvence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Çevre Yönetim Programı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Aktif Süre +</w:t>
            </w:r>
          </w:p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A62011" w:rsidRPr="009F25EC" w:rsidRDefault="00A62011" w:rsidP="00A62011">
            <w:pPr>
              <w:jc w:val="center"/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ÇYS</w:t>
            </w:r>
          </w:p>
        </w:tc>
        <w:tc>
          <w:tcPr>
            <w:tcW w:w="1701" w:type="dxa"/>
            <w:vAlign w:val="center"/>
          </w:tcPr>
          <w:p w:rsidR="00A62011" w:rsidRPr="009F25EC" w:rsidRDefault="00A62011" w:rsidP="00A62011">
            <w:pPr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Güvence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Çevre Yönetim Programı/Genel </w:t>
            </w:r>
          </w:p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Amaçlar ve Hedefler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Aktif süre +</w:t>
            </w:r>
          </w:p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A62011" w:rsidRPr="009F25EC" w:rsidRDefault="00A62011" w:rsidP="00A62011">
            <w:pPr>
              <w:jc w:val="center"/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ÇYS</w:t>
            </w:r>
          </w:p>
        </w:tc>
        <w:tc>
          <w:tcPr>
            <w:tcW w:w="1701" w:type="dxa"/>
            <w:vAlign w:val="center"/>
          </w:tcPr>
          <w:p w:rsidR="00A62011" w:rsidRPr="009F25EC" w:rsidRDefault="00A62011" w:rsidP="00A62011">
            <w:pPr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Güvence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25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Uygunluğun                  </w:t>
            </w:r>
          </w:p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Değerlendirilmesi Sonuçları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A62011" w:rsidRPr="009F25EC" w:rsidRDefault="00A62011" w:rsidP="00A62011">
            <w:pPr>
              <w:jc w:val="center"/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ÇYS</w:t>
            </w:r>
          </w:p>
        </w:tc>
        <w:tc>
          <w:tcPr>
            <w:tcW w:w="1701" w:type="dxa"/>
            <w:vAlign w:val="center"/>
          </w:tcPr>
          <w:p w:rsidR="00A62011" w:rsidRPr="009F25EC" w:rsidRDefault="00A62011" w:rsidP="00A62011">
            <w:pPr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Güvence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Kalite/Çevre İç sistem Denetim </w:t>
            </w:r>
          </w:p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Kayıtları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A62011" w:rsidRPr="009F25EC" w:rsidRDefault="00A62011" w:rsidP="00A62011">
            <w:pPr>
              <w:jc w:val="center"/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ÇYS</w:t>
            </w:r>
          </w:p>
        </w:tc>
        <w:tc>
          <w:tcPr>
            <w:tcW w:w="1701" w:type="dxa"/>
            <w:vAlign w:val="center"/>
          </w:tcPr>
          <w:p w:rsidR="00A62011" w:rsidRPr="009F25EC" w:rsidRDefault="00A62011" w:rsidP="00A62011">
            <w:pPr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Güvence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11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Kalite/Çevre Düzeltici ve </w:t>
            </w:r>
          </w:p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Önleyici Faaliyetler Kayıtları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A62011" w:rsidRPr="009F25EC" w:rsidRDefault="00A62011" w:rsidP="00A62011">
            <w:pPr>
              <w:jc w:val="center"/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ÇYS</w:t>
            </w:r>
          </w:p>
        </w:tc>
        <w:tc>
          <w:tcPr>
            <w:tcW w:w="1701" w:type="dxa"/>
            <w:vAlign w:val="center"/>
          </w:tcPr>
          <w:p w:rsidR="00A62011" w:rsidRPr="009F25EC" w:rsidRDefault="00A62011" w:rsidP="00A62011">
            <w:pPr>
              <w:rPr>
                <w:i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Güvence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A62011" w:rsidRPr="009F25EC" w:rsidTr="00156AE6">
        <w:trPr>
          <w:trHeight w:val="725"/>
        </w:trPr>
        <w:tc>
          <w:tcPr>
            <w:tcW w:w="3964" w:type="dxa"/>
            <w:vAlign w:val="center"/>
          </w:tcPr>
          <w:p w:rsidR="00A62011" w:rsidRPr="009F25EC" w:rsidRDefault="00A62011" w:rsidP="00A62011">
            <w:pPr>
              <w:ind w:right="-711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Kalite/Çevre YGG Kayıtları</w:t>
            </w:r>
          </w:p>
        </w:tc>
        <w:tc>
          <w:tcPr>
            <w:tcW w:w="1418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A62011" w:rsidRPr="009F25EC" w:rsidRDefault="00A62011" w:rsidP="00A62011">
            <w:pPr>
              <w:jc w:val="center"/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Güvence</w:t>
            </w:r>
          </w:p>
        </w:tc>
        <w:tc>
          <w:tcPr>
            <w:tcW w:w="1134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A62011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A62011" w:rsidRPr="009F25EC" w:rsidRDefault="00A62011" w:rsidP="00A62011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9F25EC">
        <w:trPr>
          <w:trHeight w:val="832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Eğitim Kayıtları;</w:t>
            </w:r>
          </w:p>
          <w:p w:rsid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-Ek </w:t>
            </w:r>
            <w:proofErr w:type="gram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Personel </w:t>
            </w:r>
            <w:r w:rsidR="009F25EC">
              <w:rPr>
                <w:rFonts w:asciiTheme="minorHAnsi" w:hAnsiTheme="minorHAnsi" w:cstheme="minorHAnsi"/>
                <w:i/>
                <w:sz w:val="22"/>
                <w:szCs w:val="22"/>
              </w:rPr>
              <w:t>,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Eğitim</w:t>
            </w:r>
            <w:proofErr w:type="gramEnd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Takip Kartı/</w:t>
            </w:r>
            <w:r w:rsid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Oryantasyon Eğitim-Diğer</w:t>
            </w:r>
          </w:p>
        </w:tc>
        <w:tc>
          <w:tcPr>
            <w:tcW w:w="1418" w:type="dxa"/>
            <w:vAlign w:val="center"/>
          </w:tcPr>
          <w:p w:rsidR="00156AE6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-Personel</w:t>
            </w:r>
            <w:r w:rsidR="00156AE6"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çalıştığı</w:t>
            </w:r>
            <w:proofErr w:type="gramEnd"/>
          </w:p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sürece</w:t>
            </w:r>
            <w:proofErr w:type="gramEnd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+ 3 yıl</w:t>
            </w:r>
          </w:p>
        </w:tc>
        <w:tc>
          <w:tcPr>
            <w:tcW w:w="1984" w:type="dxa"/>
            <w:vAlign w:val="center"/>
          </w:tcPr>
          <w:p w:rsidR="00156AE6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ST12 İnsan</w:t>
            </w:r>
          </w:p>
          <w:p w:rsidR="002B2F3E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Kaynakları </w:t>
            </w:r>
          </w:p>
        </w:tc>
        <w:tc>
          <w:tcPr>
            <w:tcW w:w="1701" w:type="dxa"/>
            <w:vAlign w:val="center"/>
          </w:tcPr>
          <w:p w:rsidR="002B2F3E" w:rsidRPr="009F25EC" w:rsidRDefault="00156AE6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İnsan Kaynakları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156AE6" w:rsidRPr="009F25EC" w:rsidRDefault="00156AE6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İnsan Kaynakları </w:t>
            </w:r>
          </w:p>
          <w:p w:rsidR="002B2F3E" w:rsidRPr="009F25EC" w:rsidRDefault="00156AE6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Müdürü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711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Formlar</w:t>
            </w:r>
            <w:r w:rsidR="00A62011"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(içerisinde kayıt bulunan)</w:t>
            </w:r>
          </w:p>
        </w:tc>
        <w:tc>
          <w:tcPr>
            <w:tcW w:w="1418" w:type="dxa"/>
            <w:vAlign w:val="center"/>
          </w:tcPr>
          <w:p w:rsidR="00A62011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Aktif süre +</w:t>
            </w:r>
          </w:p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1 yıl</w:t>
            </w:r>
          </w:p>
        </w:tc>
        <w:tc>
          <w:tcPr>
            <w:tcW w:w="1984" w:type="dxa"/>
            <w:vAlign w:val="center"/>
          </w:tcPr>
          <w:p w:rsidR="002B2F3E" w:rsidRPr="009F25EC" w:rsidRDefault="00156AE6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ST05 Kalite Kontrol</w:t>
            </w: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Güvence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</w:t>
            </w:r>
          </w:p>
        </w:tc>
        <w:tc>
          <w:tcPr>
            <w:tcW w:w="1985" w:type="dxa"/>
            <w:vAlign w:val="center"/>
          </w:tcPr>
          <w:p w:rsidR="00A62011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  <w:tr w:rsidR="002B2F3E" w:rsidRPr="009F25EC" w:rsidTr="00156AE6">
        <w:trPr>
          <w:trHeight w:val="952"/>
        </w:trPr>
        <w:tc>
          <w:tcPr>
            <w:tcW w:w="3964" w:type="dxa"/>
            <w:vAlign w:val="center"/>
          </w:tcPr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İç ve dış iletişim kayıtları</w:t>
            </w:r>
          </w:p>
        </w:tc>
        <w:tc>
          <w:tcPr>
            <w:tcW w:w="1418" w:type="dxa"/>
            <w:vAlign w:val="center"/>
          </w:tcPr>
          <w:p w:rsidR="002B2F3E" w:rsidRPr="009F25EC" w:rsidRDefault="002B2F3E" w:rsidP="00A62011">
            <w:pPr>
              <w:tabs>
                <w:tab w:val="center" w:pos="974"/>
              </w:tabs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3 yıl</w:t>
            </w:r>
          </w:p>
        </w:tc>
        <w:tc>
          <w:tcPr>
            <w:tcW w:w="1984" w:type="dxa"/>
            <w:vAlign w:val="center"/>
          </w:tcPr>
          <w:p w:rsidR="002B2F3E" w:rsidRPr="009F25EC" w:rsidRDefault="002B2F3E" w:rsidP="002B2F3E">
            <w:pPr>
              <w:ind w:right="-711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 sahipleri,</w:t>
            </w:r>
          </w:p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</w:t>
            </w:r>
          </w:p>
          <w:p w:rsidR="002B2F3E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Güvence</w:t>
            </w:r>
          </w:p>
        </w:tc>
        <w:tc>
          <w:tcPr>
            <w:tcW w:w="1134" w:type="dxa"/>
            <w:vAlign w:val="center"/>
          </w:tcPr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PC(mailler),</w:t>
            </w:r>
          </w:p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 sahipleri,</w:t>
            </w:r>
          </w:p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Kalite Yönetim</w:t>
            </w:r>
          </w:p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Temsilcisi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PC den sil, Yırtıp geri dönüşüme at</w:t>
            </w:r>
          </w:p>
        </w:tc>
      </w:tr>
      <w:tr w:rsidR="002B2F3E" w:rsidRPr="009F25EC" w:rsidTr="00156AE6">
        <w:trPr>
          <w:trHeight w:val="711"/>
        </w:trPr>
        <w:tc>
          <w:tcPr>
            <w:tcW w:w="3964" w:type="dxa"/>
            <w:vAlign w:val="center"/>
          </w:tcPr>
          <w:p w:rsidR="00A62011" w:rsidRPr="009F25EC" w:rsidRDefault="002B2F3E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Kimyasallara ait MGBF </w:t>
            </w:r>
            <w:proofErr w:type="spell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ları</w:t>
            </w:r>
            <w:proofErr w:type="spellEnd"/>
          </w:p>
          <w:p w:rsidR="002B2F3E" w:rsidRPr="009F25EC" w:rsidRDefault="00A62011" w:rsidP="002B2F3E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</w:t>
            </w:r>
            <w:r w:rsidR="002B2F3E"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apsamın</w:t>
            </w: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2B2F3E"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da kayıtlar</w:t>
            </w:r>
          </w:p>
        </w:tc>
        <w:tc>
          <w:tcPr>
            <w:tcW w:w="1418" w:type="dxa"/>
            <w:vAlign w:val="center"/>
          </w:tcPr>
          <w:p w:rsidR="00A62011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Kimyasal</w:t>
            </w:r>
            <w:r w:rsidR="00A62011"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kullanıldığı</w:t>
            </w:r>
            <w:proofErr w:type="gramEnd"/>
          </w:p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proofErr w:type="gramStart"/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sürece</w:t>
            </w:r>
            <w:proofErr w:type="gramEnd"/>
          </w:p>
        </w:tc>
        <w:tc>
          <w:tcPr>
            <w:tcW w:w="1984" w:type="dxa"/>
            <w:vAlign w:val="center"/>
          </w:tcPr>
          <w:p w:rsidR="002B2F3E" w:rsidRPr="009F25EC" w:rsidRDefault="002B2F3E" w:rsidP="00156AE6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B2F3E" w:rsidRPr="009F25EC" w:rsidRDefault="002B2F3E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PDL</w:t>
            </w:r>
          </w:p>
        </w:tc>
        <w:tc>
          <w:tcPr>
            <w:tcW w:w="1985" w:type="dxa"/>
            <w:vAlign w:val="center"/>
          </w:tcPr>
          <w:p w:rsidR="00A62011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Satın alma</w:t>
            </w:r>
          </w:p>
          <w:p w:rsidR="002B2F3E" w:rsidRPr="009F25EC" w:rsidRDefault="00A62011" w:rsidP="00A62011">
            <w:pPr>
              <w:ind w:right="-711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Bölüm Sorumluları</w:t>
            </w:r>
          </w:p>
        </w:tc>
        <w:tc>
          <w:tcPr>
            <w:tcW w:w="1559" w:type="dxa"/>
            <w:vAlign w:val="center"/>
          </w:tcPr>
          <w:p w:rsidR="002B2F3E" w:rsidRPr="009F25EC" w:rsidRDefault="002B2F3E" w:rsidP="002B2F3E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F25EC">
              <w:rPr>
                <w:rFonts w:asciiTheme="minorHAnsi" w:hAnsiTheme="minorHAnsi" w:cstheme="minorHAnsi"/>
                <w:i/>
                <w:sz w:val="22"/>
                <w:szCs w:val="22"/>
              </w:rPr>
              <w:t>Yırtıp geri dönüşüme at</w:t>
            </w:r>
          </w:p>
        </w:tc>
      </w:tr>
    </w:tbl>
    <w:p w:rsidR="00816AD1" w:rsidRDefault="00816AD1" w:rsidP="009F25EC">
      <w:bookmarkStart w:id="0" w:name="_GoBack"/>
      <w:bookmarkEnd w:id="0"/>
    </w:p>
    <w:sectPr w:rsidR="00816AD1" w:rsidSect="009F25EC">
      <w:headerReference w:type="default" r:id="rId6"/>
      <w:footerReference w:type="default" r:id="rId7"/>
      <w:pgSz w:w="16838" w:h="11906" w:orient="landscape"/>
      <w:pgMar w:top="993" w:right="1417" w:bottom="709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ABC" w:rsidRDefault="00B01ABC" w:rsidP="00816AD1">
      <w:r>
        <w:separator/>
      </w:r>
    </w:p>
  </w:endnote>
  <w:endnote w:type="continuationSeparator" w:id="0">
    <w:p w:rsidR="00B01ABC" w:rsidRDefault="00B01ABC" w:rsidP="0081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6AD1" w:rsidRPr="00816AD1" w:rsidRDefault="00816AD1">
    <w:pPr>
      <w:pStyle w:val="AltBilgi"/>
      <w:rPr>
        <w:rFonts w:asciiTheme="minorHAnsi" w:hAnsiTheme="minorHAnsi" w:cstheme="minorHAnsi"/>
      </w:rPr>
    </w:pPr>
    <w:r w:rsidRPr="00816AD1">
      <w:rPr>
        <w:rFonts w:asciiTheme="minorHAnsi" w:hAnsiTheme="minorHAnsi" w:cstheme="minorHAnsi"/>
      </w:rPr>
      <w:t>KP_4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ABC" w:rsidRDefault="00B01ABC" w:rsidP="00816AD1">
      <w:r>
        <w:separator/>
      </w:r>
    </w:p>
  </w:footnote>
  <w:footnote w:type="continuationSeparator" w:id="0">
    <w:p w:rsidR="00B01ABC" w:rsidRDefault="00B01ABC" w:rsidP="00816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0818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9"/>
      <w:gridCol w:w="8599"/>
    </w:tblGrid>
    <w:tr w:rsidR="00816AD1" w:rsidRPr="00816AD1" w:rsidTr="00816AD1">
      <w:trPr>
        <w:trHeight w:val="424"/>
      </w:trPr>
      <w:tc>
        <w:tcPr>
          <w:tcW w:w="2219" w:type="dxa"/>
          <w:noWrap/>
          <w:hideMark/>
        </w:tcPr>
        <w:p w:rsidR="00816AD1" w:rsidRPr="00816AD1" w:rsidRDefault="00816AD1" w:rsidP="00816AD1">
          <w:pPr>
            <w:pStyle w:val="stBilgi"/>
          </w:pPr>
          <w:r w:rsidRPr="00816AD1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-106680</wp:posOffset>
                </wp:positionV>
                <wp:extent cx="1352550" cy="771525"/>
                <wp:effectExtent l="0" t="0" r="0" b="9525"/>
                <wp:wrapNone/>
                <wp:docPr id="5" name="Resim 5" descr="http://mataauto.com/wp-content/uploads/2012/01/mata_logo_final.jpg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000000-0008-0000-0000-000002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 Resim" descr="http://mataauto.com/wp-content/uploads/2012/01/mata_logo_final.jpg">
                          <a:extLst>
                            <a:ext uri="{FF2B5EF4-FFF2-40B4-BE49-F238E27FC236}">
                              <a16:creationId xmlns:a16="http://schemas.microsoft.com/office/drawing/2014/main" id="{00000000-0008-0000-0000-000002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2550" cy="771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16AD1" w:rsidRPr="00816AD1" w:rsidRDefault="00816AD1" w:rsidP="00816AD1">
          <w:pPr>
            <w:pStyle w:val="stBilgi"/>
          </w:pPr>
        </w:p>
      </w:tc>
      <w:tc>
        <w:tcPr>
          <w:tcW w:w="8599" w:type="dxa"/>
        </w:tcPr>
        <w:p w:rsidR="00816AD1" w:rsidRDefault="00816AD1" w:rsidP="00816AD1">
          <w:pPr>
            <w:pStyle w:val="stBilgi"/>
            <w:jc w:val="center"/>
            <w:rPr>
              <w:b/>
              <w:bCs/>
            </w:rPr>
          </w:pPr>
        </w:p>
        <w:p w:rsidR="00816AD1" w:rsidRDefault="00816AD1" w:rsidP="00816AD1">
          <w:pPr>
            <w:pStyle w:val="stBilgi"/>
            <w:tabs>
              <w:tab w:val="clear" w:pos="4536"/>
            </w:tabs>
            <w:jc w:val="center"/>
            <w:rPr>
              <w:b/>
              <w:bCs/>
              <w:sz w:val="36"/>
            </w:rPr>
          </w:pPr>
          <w:r w:rsidRPr="00816AD1">
            <w:rPr>
              <w:b/>
              <w:bCs/>
              <w:sz w:val="36"/>
            </w:rPr>
            <w:t xml:space="preserve">KAYITLARIN MUHAFAZASI </w:t>
          </w:r>
        </w:p>
        <w:p w:rsidR="00816AD1" w:rsidRPr="00816AD1" w:rsidRDefault="00816AD1" w:rsidP="00816AD1">
          <w:pPr>
            <w:pStyle w:val="stBilgi"/>
            <w:jc w:val="center"/>
          </w:pPr>
          <w:r w:rsidRPr="00816AD1">
            <w:rPr>
              <w:b/>
              <w:bCs/>
              <w:sz w:val="36"/>
            </w:rPr>
            <w:t>POLİTİKASI</w:t>
          </w:r>
        </w:p>
      </w:tc>
    </w:tr>
  </w:tbl>
  <w:p w:rsidR="00816AD1" w:rsidRPr="00816AD1" w:rsidRDefault="00816AD1" w:rsidP="00816AD1">
    <w:pPr>
      <w:pStyle w:val="stBilgi"/>
      <w:ind w:hanging="4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AD1"/>
    <w:rsid w:val="00156AE6"/>
    <w:rsid w:val="002B2F3E"/>
    <w:rsid w:val="003F0A3D"/>
    <w:rsid w:val="00816AD1"/>
    <w:rsid w:val="009F25EC"/>
    <w:rsid w:val="00A62011"/>
    <w:rsid w:val="00AE3A16"/>
    <w:rsid w:val="00B01ABC"/>
    <w:rsid w:val="00F2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D85F22"/>
  <w15:chartTrackingRefBased/>
  <w15:docId w15:val="{46706201-5DA2-4E21-A32F-2AFF68349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6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816AD1"/>
    <w:pPr>
      <w:keepNext/>
      <w:spacing w:line="360" w:lineRule="auto"/>
      <w:jc w:val="center"/>
      <w:outlineLvl w:val="1"/>
    </w:pPr>
    <w:rPr>
      <w:rFonts w:ascii="Tahoma" w:hAnsi="Tahoma"/>
      <w:b/>
      <w:sz w:val="18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816AD1"/>
    <w:rPr>
      <w:rFonts w:ascii="Tahoma" w:eastAsia="Times New Roman" w:hAnsi="Tahoma" w:cs="Times New Roman"/>
      <w:b/>
      <w:sz w:val="18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816AD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16AD1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16AD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16AD1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816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3F0A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3F0A3D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2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Merve Ozbek</dc:creator>
  <cp:keywords/>
  <dc:description/>
  <cp:lastModifiedBy>Merve Ozbek</cp:lastModifiedBy>
  <cp:revision>1</cp:revision>
  <dcterms:created xsi:type="dcterms:W3CDTF">2018-05-02T05:33:00Z</dcterms:created>
  <dcterms:modified xsi:type="dcterms:W3CDTF">2018-05-02T06:54:00Z</dcterms:modified>
</cp:coreProperties>
</file>